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448AE12D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4255A2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7E2E87B6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F97DD2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077D2FB6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8E4EF7" w:rsidRPr="004255A2">
        <w:rPr>
          <w:b/>
          <w:color w:val="004650"/>
          <w:lang w:val="en-US"/>
        </w:rPr>
        <w:t xml:space="preserve">Infrared </w:t>
      </w:r>
      <w:r w:rsidR="004255A2">
        <w:rPr>
          <w:b/>
          <w:color w:val="004650"/>
          <w:lang w:val="en-US"/>
        </w:rPr>
        <w:t>s</w:t>
      </w:r>
      <w:r w:rsidR="008E4EF7" w:rsidRPr="004255A2">
        <w:rPr>
          <w:b/>
          <w:color w:val="004650"/>
          <w:lang w:val="en-US"/>
        </w:rPr>
        <w:t>pectrometer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7777777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652E"/>
    <w:rsid w:val="00407AA0"/>
    <w:rsid w:val="004255A2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97727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  <w:rsid w:val="00F9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Ing. Andrea Kmeťová</cp:lastModifiedBy>
  <cp:revision>22</cp:revision>
  <dcterms:created xsi:type="dcterms:W3CDTF">2019-02-20T10:46:00Z</dcterms:created>
  <dcterms:modified xsi:type="dcterms:W3CDTF">2024-10-11T09:36:00Z</dcterms:modified>
</cp:coreProperties>
</file>